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C8" w:rsidRPr="00C83F22" w:rsidRDefault="00D653C8" w:rsidP="00C83F22">
      <w:pPr>
        <w:shd w:val="clear" w:color="auto" w:fill="FFFFFF"/>
        <w:spacing w:after="150" w:line="312" w:lineRule="atLeast"/>
        <w:jc w:val="center"/>
        <w:outlineLvl w:val="1"/>
        <w:rPr>
          <w:rFonts w:ascii="Arial" w:eastAsia="Times New Roman" w:hAnsi="Arial" w:cs="Arial"/>
          <w:color w:val="21252B"/>
          <w:sz w:val="44"/>
          <w:szCs w:val="44"/>
          <w:lang w:eastAsia="ru-RU"/>
        </w:rPr>
      </w:pPr>
      <w:r w:rsidRPr="00C83F22">
        <w:rPr>
          <w:rFonts w:ascii="Arial" w:eastAsia="Times New Roman" w:hAnsi="Arial" w:cs="Arial"/>
          <w:color w:val="21252B"/>
          <w:sz w:val="44"/>
          <w:szCs w:val="44"/>
          <w:lang w:eastAsia="ru-RU"/>
        </w:rPr>
        <w:t>Право граждан на бесплатную медицинскую помощь</w:t>
      </w:r>
    </w:p>
    <w:p w:rsidR="00D653C8" w:rsidRPr="00C83F22" w:rsidRDefault="00D653C8" w:rsidP="00C83F2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666E70"/>
          <w:sz w:val="44"/>
          <w:szCs w:val="44"/>
          <w:lang w:eastAsia="ru-RU"/>
        </w:rPr>
      </w:pPr>
      <w:r w:rsidRPr="00C83F22">
        <w:rPr>
          <w:rFonts w:ascii="Arial" w:eastAsia="Times New Roman" w:hAnsi="Arial" w:cs="Arial"/>
          <w:b/>
          <w:bCs/>
          <w:color w:val="21252B"/>
          <w:sz w:val="44"/>
          <w:szCs w:val="44"/>
          <w:lang w:eastAsia="ru-RU"/>
        </w:rPr>
        <w:t>Памятка гражданам о реализации права на бесплатную медицинскую помощь</w:t>
      </w:r>
    </w:p>
    <w:p w:rsidR="00D653C8" w:rsidRPr="008F39E3" w:rsidRDefault="00D653C8" w:rsidP="00D653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E70"/>
          <w:sz w:val="16"/>
          <w:szCs w:val="16"/>
          <w:lang w:eastAsia="ru-RU"/>
        </w:rPr>
      </w:pPr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 xml:space="preserve">Граждане Российской Федерации имеют право на бесплатную медицинскую помощь согласно части 1 ст. 41 Конституции Российской Федерации. Это право реализуется через «Программу государственных гарантий бесплатного оказания гражданам медицинской помощи» (далее - Программа). </w:t>
      </w:r>
      <w:proofErr w:type="gramStart"/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 xml:space="preserve">Программа на 2013 год и на плановый период 2014 и 2015 годов устанавливает перечень видов, форм и условий оказания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подушевые</w:t>
      </w:r>
      <w:proofErr w:type="spellEnd"/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 xml:space="preserve"> нормативы финансирования, порядок и</w:t>
      </w:r>
      <w:proofErr w:type="gramEnd"/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 xml:space="preserve"> структуру формирования тарифов на медицинскую помощь и способы ее оплаты, а также определяет порядок, условия предоставления медицинской помощи, критерии доступности и качества медицинской помощи.</w:t>
      </w:r>
    </w:p>
    <w:p w:rsidR="00D653C8" w:rsidRPr="008F39E3" w:rsidRDefault="00D653C8" w:rsidP="00D653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E70"/>
          <w:sz w:val="16"/>
          <w:szCs w:val="16"/>
          <w:lang w:eastAsia="ru-RU"/>
        </w:rPr>
      </w:pPr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В рамках Программы бесплатно предоставляются:</w:t>
      </w:r>
    </w:p>
    <w:p w:rsidR="00D653C8" w:rsidRPr="008F39E3" w:rsidRDefault="00D653C8" w:rsidP="00D653C8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66E70"/>
          <w:sz w:val="16"/>
          <w:szCs w:val="16"/>
          <w:lang w:eastAsia="ru-RU"/>
        </w:rPr>
      </w:pPr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первичная медико-санитарная помощь, в том числе доврачебная, врачебная и специализированная;</w:t>
      </w:r>
    </w:p>
    <w:p w:rsidR="00D653C8" w:rsidRPr="008F39E3" w:rsidRDefault="00D653C8" w:rsidP="00D653C8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66E70"/>
          <w:sz w:val="16"/>
          <w:szCs w:val="16"/>
          <w:lang w:eastAsia="ru-RU"/>
        </w:rPr>
      </w:pPr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специализированная медицинская помощь, в том числе высокотехнологичная,</w:t>
      </w:r>
    </w:p>
    <w:p w:rsidR="00D653C8" w:rsidRPr="008F39E3" w:rsidRDefault="00D653C8" w:rsidP="00D653C8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66E70"/>
          <w:sz w:val="16"/>
          <w:szCs w:val="16"/>
          <w:lang w:eastAsia="ru-RU"/>
        </w:rPr>
      </w:pPr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скорая, в том числе скорая специализированная медицинская помощь;</w:t>
      </w:r>
    </w:p>
    <w:p w:rsidR="00D653C8" w:rsidRDefault="00D653C8" w:rsidP="00D653C8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66E70"/>
          <w:sz w:val="16"/>
          <w:szCs w:val="16"/>
          <w:lang w:eastAsia="ru-RU"/>
        </w:rPr>
      </w:pPr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паллиативная медицинская помощь.</w:t>
      </w:r>
    </w:p>
    <w:p w:rsidR="00C83F22" w:rsidRPr="008F39E3" w:rsidRDefault="00C83F22" w:rsidP="00C83F22">
      <w:pPr>
        <w:shd w:val="clear" w:color="auto" w:fill="FFFFFF"/>
        <w:spacing w:before="60" w:after="60" w:line="240" w:lineRule="auto"/>
        <w:ind w:left="720"/>
        <w:rPr>
          <w:rFonts w:ascii="Arial" w:eastAsia="Times New Roman" w:hAnsi="Arial" w:cs="Arial"/>
          <w:color w:val="666E70"/>
          <w:sz w:val="16"/>
          <w:szCs w:val="16"/>
          <w:lang w:eastAsia="ru-RU"/>
        </w:rPr>
      </w:pPr>
      <w:bookmarkStart w:id="0" w:name="_GoBack"/>
      <w:bookmarkEnd w:id="0"/>
    </w:p>
    <w:p w:rsidR="00D653C8" w:rsidRPr="008F39E3" w:rsidRDefault="00D653C8" w:rsidP="00D653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E70"/>
          <w:sz w:val="16"/>
          <w:szCs w:val="16"/>
          <w:lang w:eastAsia="ru-RU"/>
        </w:rPr>
      </w:pPr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 xml:space="preserve">В соответствии с ней в субъектах Российской Федерации утверждаются территориальные </w:t>
      </w:r>
      <w:proofErr w:type="spellStart"/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Программы</w:t>
      </w:r>
      <w:proofErr w:type="gramStart"/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.Г</w:t>
      </w:r>
      <w:proofErr w:type="gramEnd"/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ражданин</w:t>
      </w:r>
      <w:proofErr w:type="spellEnd"/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 xml:space="preserve"> Российской Федерации вправе ознакомиться с содержанием территориальной Программы в учреждении здравоохранения, страховой медицинской организации, органе управления здравоохранения или территориальном фонде ОМС субъекта Российской </w:t>
      </w:r>
      <w:proofErr w:type="spellStart"/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Федерации.Территориальные</w:t>
      </w:r>
      <w:proofErr w:type="spellEnd"/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 xml:space="preserve"> Программы включают перечень заболеваний и видов медицинской помощи, предоставляемой гражданам бесплатно за счет бюджетных ассигнований бюджета субъекта Российской Федерации и средств территориального фонда ОМС, а также перечни жизненно необходимых и важнейших лекарственных средств и изделий медицинского назначения, необходимых для оказания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условиях.</w:t>
      </w:r>
    </w:p>
    <w:p w:rsidR="00D653C8" w:rsidRPr="008F39E3" w:rsidRDefault="00D653C8" w:rsidP="00D653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E70"/>
          <w:sz w:val="16"/>
          <w:szCs w:val="16"/>
          <w:lang w:eastAsia="ru-RU"/>
        </w:rPr>
      </w:pPr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 xml:space="preserve">Кроме того, территориальными Программами определяются условия оказания медицинской помощи, в </w:t>
      </w:r>
      <w:proofErr w:type="spellStart"/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т.ч</w:t>
      </w:r>
      <w:proofErr w:type="spellEnd"/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. сроки ожидания медицинской помощи, предоставляемой в плановом порядке, порядок реализации права внеочередного оказания медицинской помощи отдельным категориям граждан в учреждениях здравоохранения субъекта Российской Федерации.</w:t>
      </w:r>
    </w:p>
    <w:p w:rsidR="008F39E3" w:rsidRDefault="00D653C8" w:rsidP="00D653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E70"/>
          <w:sz w:val="16"/>
          <w:szCs w:val="16"/>
          <w:lang w:eastAsia="ru-RU"/>
        </w:rPr>
      </w:pPr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Платные медицинские услуги населению могут оказываться государственными и муниципальными учреждениями здравоохранения в соответствии с гражданским законодательством Российской Федерации, Законом Российской Федерации «О защите прав потребителей», но замещение бесплатной медицинской помощи платными медицинскими услугами недопустимо.</w:t>
      </w:r>
    </w:p>
    <w:p w:rsidR="00D653C8" w:rsidRPr="008F39E3" w:rsidRDefault="00D653C8" w:rsidP="00D653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E70"/>
          <w:sz w:val="16"/>
          <w:szCs w:val="16"/>
          <w:lang w:eastAsia="ru-RU"/>
        </w:rPr>
      </w:pPr>
      <w:r w:rsidRPr="008F39E3">
        <w:rPr>
          <w:rFonts w:ascii="Arial" w:eastAsia="Times New Roman" w:hAnsi="Arial" w:cs="Arial"/>
          <w:b/>
          <w:bCs/>
          <w:color w:val="21252B"/>
          <w:sz w:val="16"/>
          <w:szCs w:val="16"/>
          <w:lang w:eastAsia="ru-RU"/>
        </w:rPr>
        <w:t>Нарушениями прав граждан на получение бесплатной медицинской помощи считаются:</w:t>
      </w:r>
    </w:p>
    <w:p w:rsidR="00D653C8" w:rsidRPr="008F39E3" w:rsidRDefault="00D653C8" w:rsidP="00D653C8">
      <w:pPr>
        <w:numPr>
          <w:ilvl w:val="0"/>
          <w:numId w:val="2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66E70"/>
          <w:sz w:val="16"/>
          <w:szCs w:val="16"/>
          <w:lang w:eastAsia="ru-RU"/>
        </w:rPr>
      </w:pPr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Незаконное взимание врачами и средними медицинскими работниками медицинских организаций денежных средств на оказание медицинской помощи (предоставление услуг), предусмотренных ПГГ;</w:t>
      </w:r>
    </w:p>
    <w:p w:rsidR="00D653C8" w:rsidRPr="008F39E3" w:rsidRDefault="00D653C8" w:rsidP="00D653C8">
      <w:pPr>
        <w:numPr>
          <w:ilvl w:val="0"/>
          <w:numId w:val="2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66E70"/>
          <w:sz w:val="16"/>
          <w:szCs w:val="16"/>
          <w:lang w:eastAsia="ru-RU"/>
        </w:rPr>
      </w:pPr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Незаконное взимание денежных сре</w:t>
      </w:r>
      <w:proofErr w:type="gramStart"/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дств в к</w:t>
      </w:r>
      <w:proofErr w:type="gramEnd"/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ассу медицинских организаций за оказание за плату медицинской помощи (предоставление услуг), предусмотренной ПГГ;</w:t>
      </w:r>
    </w:p>
    <w:p w:rsidR="00D653C8" w:rsidRPr="008F39E3" w:rsidRDefault="00D653C8" w:rsidP="00D653C8">
      <w:pPr>
        <w:numPr>
          <w:ilvl w:val="0"/>
          <w:numId w:val="2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66E70"/>
          <w:sz w:val="16"/>
          <w:szCs w:val="16"/>
          <w:lang w:eastAsia="ru-RU"/>
        </w:rPr>
      </w:pPr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Взимание денежных средств за предоставление платных медицинских услуг, не предусмотренных ПГГ, на осуществление которых у медицинской организации не имеется специального разрешения соответствующего органа управления здравоохранения;</w:t>
      </w:r>
    </w:p>
    <w:p w:rsidR="00D653C8" w:rsidRPr="008F39E3" w:rsidRDefault="00D653C8" w:rsidP="00D653C8">
      <w:pPr>
        <w:numPr>
          <w:ilvl w:val="0"/>
          <w:numId w:val="2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66E70"/>
          <w:sz w:val="16"/>
          <w:szCs w:val="16"/>
          <w:lang w:eastAsia="ru-RU"/>
        </w:rPr>
      </w:pPr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Незаконное взимание денежных средств за выдачу направлений на лечение, рецепт на отпуск лекарственных средств;</w:t>
      </w:r>
    </w:p>
    <w:p w:rsidR="00D653C8" w:rsidRPr="008F39E3" w:rsidRDefault="00D653C8" w:rsidP="00D653C8">
      <w:pPr>
        <w:numPr>
          <w:ilvl w:val="0"/>
          <w:numId w:val="2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66E70"/>
          <w:sz w:val="16"/>
          <w:szCs w:val="16"/>
          <w:lang w:eastAsia="ru-RU"/>
        </w:rPr>
      </w:pPr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Приобретение за счет средств пациентов лекарственных средств и изделий медицинского назначения из утвержденного перечня жизненно необходимых лекарственных средств и изделий медицинского назначения;</w:t>
      </w:r>
    </w:p>
    <w:p w:rsidR="00D653C8" w:rsidRPr="008F39E3" w:rsidRDefault="00D653C8" w:rsidP="00D653C8">
      <w:pPr>
        <w:numPr>
          <w:ilvl w:val="0"/>
          <w:numId w:val="2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66E70"/>
          <w:sz w:val="16"/>
          <w:szCs w:val="16"/>
          <w:lang w:eastAsia="ru-RU"/>
        </w:rPr>
      </w:pPr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Несоблюдение сроков предоставления плановой медицинской помощи, установленных территориальной ПГГ.</w:t>
      </w:r>
    </w:p>
    <w:p w:rsidR="00D653C8" w:rsidRPr="008F39E3" w:rsidRDefault="00D653C8" w:rsidP="00D653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E70"/>
          <w:sz w:val="16"/>
          <w:szCs w:val="16"/>
          <w:lang w:eastAsia="ru-RU"/>
        </w:rPr>
      </w:pPr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В случае нарушения прав граждан на получение бесплатной медицинской помощи в соответствии с законодательством Российской Федерации Вы вправе обращаться:</w:t>
      </w:r>
    </w:p>
    <w:p w:rsidR="00D653C8" w:rsidRPr="008F39E3" w:rsidRDefault="00D653C8" w:rsidP="00D653C8">
      <w:pPr>
        <w:numPr>
          <w:ilvl w:val="0"/>
          <w:numId w:val="3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66E70"/>
          <w:sz w:val="16"/>
          <w:szCs w:val="16"/>
          <w:lang w:eastAsia="ru-RU"/>
        </w:rPr>
      </w:pPr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к руководителю медицинского учреждения;</w:t>
      </w:r>
    </w:p>
    <w:p w:rsidR="00D653C8" w:rsidRPr="008F39E3" w:rsidRDefault="00D653C8" w:rsidP="00D653C8">
      <w:pPr>
        <w:numPr>
          <w:ilvl w:val="0"/>
          <w:numId w:val="3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66E70"/>
          <w:sz w:val="16"/>
          <w:szCs w:val="16"/>
          <w:lang w:eastAsia="ru-RU"/>
        </w:rPr>
      </w:pPr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в страховую медицинскую организацию (в страховых случаях).</w:t>
      </w:r>
    </w:p>
    <w:p w:rsidR="00D653C8" w:rsidRPr="008F39E3" w:rsidRDefault="00D653C8" w:rsidP="00D653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E70"/>
          <w:sz w:val="16"/>
          <w:szCs w:val="16"/>
          <w:lang w:eastAsia="ru-RU"/>
        </w:rPr>
      </w:pPr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Если результат рассмотрения Вас не удовлетворил, Вы можете обратиться в соответствующий орган управления здравоохранения (муниципального образования, субъекта Российской Федерации) по подчиненности учреждения здравоохранения, а также в территориальный фонд ОМС или в территориальный орган Федеральной службы по надзору в сфере здравоохранения и социального развития.</w:t>
      </w:r>
    </w:p>
    <w:p w:rsidR="00D653C8" w:rsidRPr="00D653C8" w:rsidRDefault="00D653C8" w:rsidP="00D653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E70"/>
          <w:sz w:val="21"/>
          <w:szCs w:val="21"/>
          <w:lang w:eastAsia="ru-RU"/>
        </w:rPr>
      </w:pPr>
      <w:r w:rsidRPr="008F39E3">
        <w:rPr>
          <w:rFonts w:ascii="Arial" w:eastAsia="Times New Roman" w:hAnsi="Arial" w:cs="Arial"/>
          <w:color w:val="666E70"/>
          <w:sz w:val="16"/>
          <w:szCs w:val="16"/>
          <w:lang w:eastAsia="ru-RU"/>
        </w:rPr>
        <w:t>Если и здесь результаты рассмотрения Вас не удовлетворили, Вы вправе обращаться в Федеральную службу по надзору в сфере здравоохранения и социального развития, а также в Министерство здравоохранения и социального развития Российской Федерации</w:t>
      </w:r>
      <w:r w:rsidRPr="00D653C8">
        <w:rPr>
          <w:rFonts w:ascii="Arial" w:eastAsia="Times New Roman" w:hAnsi="Arial" w:cs="Arial"/>
          <w:color w:val="666E70"/>
          <w:sz w:val="21"/>
          <w:szCs w:val="21"/>
          <w:lang w:eastAsia="ru-RU"/>
        </w:rPr>
        <w:t>.</w:t>
      </w:r>
    </w:p>
    <w:p w:rsidR="001952DF" w:rsidRDefault="001952DF"/>
    <w:sectPr w:rsidR="001952DF" w:rsidSect="008F39E3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5AC"/>
    <w:multiLevelType w:val="multilevel"/>
    <w:tmpl w:val="7200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8258D"/>
    <w:multiLevelType w:val="multilevel"/>
    <w:tmpl w:val="B0AA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D128F"/>
    <w:multiLevelType w:val="multilevel"/>
    <w:tmpl w:val="6A3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45"/>
    <w:rsid w:val="001952DF"/>
    <w:rsid w:val="008F39E3"/>
    <w:rsid w:val="00C83F22"/>
    <w:rsid w:val="00D653C8"/>
    <w:rsid w:val="00DD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2017-06-16T09:36:00Z</cp:lastPrinted>
  <dcterms:created xsi:type="dcterms:W3CDTF">2017-06-16T09:30:00Z</dcterms:created>
  <dcterms:modified xsi:type="dcterms:W3CDTF">2017-06-16T09:39:00Z</dcterms:modified>
</cp:coreProperties>
</file>